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8432" w14:textId="5E682584" w:rsidR="009946B9" w:rsidRDefault="00D63821" w:rsidP="00D63821">
      <w:pPr>
        <w:spacing w:after="0" w:line="259" w:lineRule="auto"/>
        <w:ind w:left="0" w:right="9" w:firstLine="0"/>
      </w:pPr>
      <w:r>
        <w:t xml:space="preserve">                  </w:t>
      </w:r>
      <w:r w:rsidR="00000000">
        <w:rPr>
          <w:b/>
          <w:sz w:val="30"/>
        </w:rPr>
        <w:t xml:space="preserve">Priorytety regionalne wydatkowania Krajowego Funduszu </w:t>
      </w:r>
    </w:p>
    <w:p w14:paraId="71E9507F" w14:textId="77777777" w:rsidR="009946B9" w:rsidRDefault="00000000">
      <w:pPr>
        <w:spacing w:after="0" w:line="259" w:lineRule="auto"/>
        <w:ind w:left="19" w:right="0" w:firstLine="0"/>
        <w:jc w:val="left"/>
      </w:pPr>
      <w:r>
        <w:rPr>
          <w:b/>
          <w:sz w:val="30"/>
        </w:rPr>
        <w:t xml:space="preserve">Szkoleniowego w roku 2026 określone dla województwa mazowieckiego  </w:t>
      </w:r>
    </w:p>
    <w:p w14:paraId="1EC20C47" w14:textId="77777777" w:rsidR="009946B9" w:rsidRDefault="00000000">
      <w:pPr>
        <w:spacing w:after="0" w:line="259" w:lineRule="auto"/>
        <w:ind w:right="9"/>
        <w:jc w:val="center"/>
      </w:pPr>
      <w:r>
        <w:rPr>
          <w:sz w:val="20"/>
        </w:rPr>
        <w:t xml:space="preserve">zgodnie z art. 32 ust. 1 pkt 2 lit. b ustawy o rynku pracy i służbach zatrudnienia, do zadań samorządu </w:t>
      </w:r>
    </w:p>
    <w:p w14:paraId="155DC840" w14:textId="77777777" w:rsidR="009946B9" w:rsidRDefault="00000000">
      <w:pPr>
        <w:spacing w:after="0" w:line="259" w:lineRule="auto"/>
        <w:ind w:right="7"/>
        <w:jc w:val="center"/>
      </w:pPr>
      <w:r>
        <w:rPr>
          <w:sz w:val="20"/>
        </w:rPr>
        <w:t>województwa w zakresie aktywności zawodowej, wspierania zatrudnienia oraz rynku pracy należy m.in.</w:t>
      </w:r>
      <w:r>
        <w:rPr>
          <w:b/>
          <w:sz w:val="20"/>
        </w:rPr>
        <w:t xml:space="preserve"> </w:t>
      </w:r>
    </w:p>
    <w:p w14:paraId="49D80B87" w14:textId="77777777" w:rsidR="009946B9" w:rsidRDefault="00000000">
      <w:pPr>
        <w:spacing w:after="36" w:line="242" w:lineRule="auto"/>
        <w:ind w:left="233" w:right="0" w:hanging="130"/>
        <w:jc w:val="left"/>
      </w:pPr>
      <w:r>
        <w:rPr>
          <w:sz w:val="20"/>
        </w:rPr>
        <w:t xml:space="preserve">realizowanie zadań związanych z KFS, w tym możliwość ustalenia w terminie do dnia 31 października każdego roku listy obejmującej </w:t>
      </w:r>
      <w:r>
        <w:rPr>
          <w:sz w:val="20"/>
          <w:u w:val="single" w:color="000000"/>
        </w:rPr>
        <w:t>nie więcej niż trzy priorytety</w:t>
      </w:r>
      <w:r>
        <w:rPr>
          <w:sz w:val="20"/>
        </w:rPr>
        <w:t xml:space="preserve"> wydatkowania KFS na kolejny rok właściwe dla danego województwa, po zasięgnięciu opinii wojewódzkiej rady rynku pracy.</w:t>
      </w:r>
      <w:r>
        <w:rPr>
          <w:b/>
          <w:sz w:val="20"/>
        </w:rPr>
        <w:t xml:space="preserve"> </w:t>
      </w:r>
    </w:p>
    <w:p w14:paraId="003F1071" w14:textId="77777777" w:rsidR="009946B9" w:rsidRDefault="00000000">
      <w:pPr>
        <w:spacing w:after="0" w:line="259" w:lineRule="auto"/>
        <w:ind w:left="0" w:right="0" w:firstLine="0"/>
        <w:jc w:val="left"/>
      </w:pPr>
      <w:r>
        <w:t xml:space="preserve"> </w:t>
      </w:r>
    </w:p>
    <w:p w14:paraId="0E665CBA" w14:textId="77777777" w:rsidR="009946B9" w:rsidRDefault="00000000">
      <w:pPr>
        <w:spacing w:after="123" w:line="259" w:lineRule="auto"/>
        <w:ind w:left="0" w:right="0" w:firstLine="0"/>
        <w:jc w:val="left"/>
      </w:pPr>
      <w:r>
        <w:t xml:space="preserve"> </w:t>
      </w:r>
    </w:p>
    <w:p w14:paraId="07FFFC5B" w14:textId="77777777" w:rsidR="009946B9" w:rsidRDefault="00000000">
      <w:pPr>
        <w:spacing w:after="160"/>
        <w:ind w:left="-5" w:right="-5"/>
      </w:pPr>
      <w:r>
        <w:rPr>
          <w:b/>
        </w:rPr>
        <w:t xml:space="preserve">1. Wsparcie kształcenia ustawicznego skierowane do cudzoziemców oraz pracodawców zatrudniających cudzoziemców. </w:t>
      </w:r>
    </w:p>
    <w:p w14:paraId="0280D40F" w14:textId="77777777" w:rsidR="009946B9" w:rsidRDefault="00000000">
      <w:pPr>
        <w:spacing w:after="281"/>
        <w:ind w:left="-5" w:right="-10"/>
      </w:pPr>
      <w:r>
        <w:t xml:space="preserve">Na Mazowszu mieszka największa liczba obywateli Ukrainy w Polsce. Według danych z sierpnia 2025 r. numer PESEL otrzymało 219 652 osób. W Warszawie 113 934 obywateli Ukrainy otrzymało numer PESEL, co stanowiło 51,9% ogółu numerów nadanych obywatelom Ukrainy w województwie mazowieckim. Wielu z nich zasiliło mazowiecki rynek pracy.  W województwie mazowieckim odnotowano prawie jedną czwartą wszystkich </w:t>
      </w:r>
      <w:proofErr w:type="gramStart"/>
      <w:r>
        <w:t>zgłoszeń  o</w:t>
      </w:r>
      <w:proofErr w:type="gramEnd"/>
      <w:r>
        <w:t xml:space="preserve"> powierzeniu pracy Ukraińcom w kraju.  </w:t>
      </w:r>
    </w:p>
    <w:p w14:paraId="2353F470" w14:textId="77777777" w:rsidR="009946B9" w:rsidRDefault="00000000">
      <w:pPr>
        <w:ind w:left="-5" w:right="-10"/>
      </w:pPr>
      <w:r>
        <w:t xml:space="preserve">W obliczu licznych zmian zachodzących na rynku pracy, kluczowe staje się zapewnienie odpowiedniego wsparcia dla cudzoziemców oraz pracodawców zatrudniających cudzoziemców. Wsparcie to powinno obejmować m.in. kształcenie ustawiczne, które umożliwi cudzoziemcom nabycie niezbędnych kompetencji zawodowych oraz adaptację do specyfiki polskiego rynku pracy. Dodatkowo, istotne jest zapewnienie pracodawcom narzędzi i wiedzy niezbędnej do efektywnego zarządzania różnorodnym środowiskiem pracy, w </w:t>
      </w:r>
      <w:proofErr w:type="gramStart"/>
      <w:r>
        <w:t>tym  w</w:t>
      </w:r>
      <w:proofErr w:type="gramEnd"/>
      <w:r>
        <w:t xml:space="preserve"> zakresie integracji cudzoziemców. Takie działania przyczynią się do lepszej integracji cudzoziemców na rynku pracy, zwiększenia ich aktywności zawodowej oraz poprawy efektywności organizacyjnej pracodawców. W rezultacie, wpłyną na dalszy rozwój gospodarczy województwa mazowieckiego oraz poprawę konkurencyjności regionu. </w:t>
      </w:r>
    </w:p>
    <w:p w14:paraId="66D52012" w14:textId="77777777" w:rsidR="009946B9" w:rsidRDefault="00000000">
      <w:pPr>
        <w:spacing w:after="119"/>
        <w:ind w:left="-5" w:right="-5"/>
      </w:pPr>
      <w:r>
        <w:rPr>
          <w:b/>
        </w:rPr>
        <w:t xml:space="preserve">2. Wsparcie kształcenia ustawicznego osób nowozatrudnionych/ osób którym zmieniono zakresy czynności/ powracających na rynek pracy po przerwie związanej ze sprawowaniem opieki nad dzieckiem i/ lub nad osobą zależną. </w:t>
      </w:r>
    </w:p>
    <w:p w14:paraId="193C3C14" w14:textId="77777777" w:rsidR="009946B9" w:rsidRDefault="00000000">
      <w:pPr>
        <w:ind w:left="-5" w:right="-10"/>
      </w:pPr>
      <w:r>
        <w:t xml:space="preserve">Współczesny rynek pracy cechuje się dynamicznymi zmianami technologicznymi, organizacyjnymi i kompetencyjnymi, które wymagają od pracowników ciągłego </w:t>
      </w:r>
      <w:r>
        <w:lastRenderedPageBreak/>
        <w:t xml:space="preserve">dostosowywania się do nowych warunków. Postępująca automatyzacja, cyfryzacja, rozwój sztucznej inteligencji czy transformacja energetyczna powodują, że coraz więcej </w:t>
      </w:r>
      <w:proofErr w:type="gramStart"/>
      <w:r>
        <w:t>zawodów  i</w:t>
      </w:r>
      <w:proofErr w:type="gramEnd"/>
      <w:r>
        <w:t xml:space="preserve"> stanowisk podlega przekształceniom, a dotychczasowe kompetencje szybko się dezaktualizują.  </w:t>
      </w:r>
    </w:p>
    <w:p w14:paraId="36D98BDB" w14:textId="77777777" w:rsidR="009946B9" w:rsidRDefault="00000000">
      <w:pPr>
        <w:ind w:left="-5" w:right="-10"/>
      </w:pPr>
      <w:r>
        <w:t xml:space="preserve">W tym kontekście szczególnego wsparcia wymagają osoby nowozatrudnione, osoby którym zmieniono zakresy obowiązków oraz osoby powracające na rynek pracy po przerwach związanych z opieką. To właśnie te grupy mają najczęściej utrudniony dostęp do bieżącej wiedzy rynkowej i kompetencji wymaganych przez pracodawców. Brak szybkiej możliwości aktualizacji umiejętności może skutkować marginalizacją zawodową, a w konsekwencji — trwałym wykluczeniem z rynku pracy. Wsparcie w formie kształcenia ustawicznego nie tylko zwiększa szanse tych osób na stabilne zatrudnienie, ale także pozwala pracodawcom lepiej wykorzystać ich potencjał w warunkach rosnącej konkurencji i niedoborów kadrowych. Priorytet odpowiada na potrzeby określone w Planie Rozwoju Publicznych Służb Zatrudnienia na lata 2025-2027. </w:t>
      </w:r>
    </w:p>
    <w:p w14:paraId="52D71A10" w14:textId="77777777" w:rsidR="009946B9" w:rsidRDefault="00000000">
      <w:pPr>
        <w:spacing w:after="160"/>
        <w:ind w:left="-5" w:right="-5"/>
      </w:pPr>
      <w:r>
        <w:rPr>
          <w:b/>
        </w:rPr>
        <w:t xml:space="preserve">3. Wsparcie rozwoju umiejętności i kwalifikacji osób w wieku 50 +, w tym w </w:t>
      </w:r>
      <w:proofErr w:type="gramStart"/>
      <w:r>
        <w:rPr>
          <w:b/>
        </w:rPr>
        <w:t>szczególności  w</w:t>
      </w:r>
      <w:proofErr w:type="gramEnd"/>
      <w:r>
        <w:rPr>
          <w:b/>
        </w:rPr>
        <w:t xml:space="preserve"> wieku przedemerytalnym i emerytalnym. </w:t>
      </w:r>
    </w:p>
    <w:p w14:paraId="7335F8CB" w14:textId="6E017065" w:rsidR="009946B9" w:rsidRDefault="00000000" w:rsidP="00D63821">
      <w:pPr>
        <w:ind w:left="-5" w:right="-10"/>
      </w:pPr>
      <w:r>
        <w:t xml:space="preserve">W regionie mazowieckim wyzwaniem jest starzejące się społeczeństwo i potrzeba utrzymania aktywności zawodowej osób w wieku 50+. Priorytet sprzyja podnoszeniu </w:t>
      </w:r>
      <w:proofErr w:type="gramStart"/>
      <w:r>
        <w:t>kwalifikacji  i</w:t>
      </w:r>
      <w:proofErr w:type="gramEnd"/>
      <w:r>
        <w:t xml:space="preserve"> przeciwdziała przedwczesnemu wykluczeniu z rynku pracy. Dzięki szkoleniom możliwe będzie utrzymanie w zatrudnieniu osób w wieku 50+ i pełniejsze wykorzystanie ich </w:t>
      </w:r>
      <w:proofErr w:type="gramStart"/>
      <w:r>
        <w:t>doświadczenia  i</w:t>
      </w:r>
      <w:proofErr w:type="gramEnd"/>
      <w:r>
        <w:t xml:space="preserve"> wiedzy, co przyczyni się do wzmocnienia regionalnego rynku pracy. W dobie rosnących niedoborów kadrowych istotne staje się utrzymywanie zatrudnienia doświadczonych pracowników w wieku przedemerytalnym, a nawet emerytalnym, aby zapewnić ciągłość kompetencji w przedsiębiorstwach i w pełni wykorzystać potencjał dojrzałej kadry. Ponadto zmniejszająca się liczba osób w wieku produkcyjnym wywiera presję na systemy społecznoekonomiczne, ograniczając możliwość zapewnienia zrównoważonego charakteru systemów ochrony zdrowia oraz systemów emerytalno-rentowych, co czyni wsparcie aktywności zawodowej starszych osób ważnym elementem stabilności regionalnej gospodarki.  Priorytet odpowiada na potrzeby określone w Planie Rozwoju Publicznych Służb Zatrudnienia na lata 2025-2027. </w:t>
      </w:r>
    </w:p>
    <w:p w14:paraId="78967363" w14:textId="77777777" w:rsidR="009946B9" w:rsidRDefault="00000000">
      <w:pPr>
        <w:spacing w:after="75" w:line="259" w:lineRule="auto"/>
        <w:ind w:left="274" w:right="0" w:firstLine="0"/>
        <w:jc w:val="left"/>
      </w:pPr>
      <w:r>
        <w:lastRenderedPageBreak/>
        <w:t xml:space="preserve"> </w:t>
      </w:r>
    </w:p>
    <w:p w14:paraId="3ED58FAE" w14:textId="77777777" w:rsidR="009946B9" w:rsidRDefault="00000000">
      <w:pPr>
        <w:spacing w:after="0" w:line="259" w:lineRule="auto"/>
        <w:ind w:left="0" w:right="0" w:firstLine="0"/>
        <w:jc w:val="left"/>
      </w:pPr>
      <w:r>
        <w:rPr>
          <w:sz w:val="20"/>
        </w:rPr>
        <w:t xml:space="preserve"> </w:t>
      </w:r>
    </w:p>
    <w:p w14:paraId="21F5E3A6" w14:textId="77777777" w:rsidR="009946B9" w:rsidRDefault="00000000">
      <w:pPr>
        <w:spacing w:after="0" w:line="259" w:lineRule="auto"/>
        <w:ind w:left="0" w:right="0" w:firstLine="0"/>
        <w:jc w:val="left"/>
      </w:pPr>
      <w:r>
        <w:rPr>
          <w:sz w:val="20"/>
        </w:rPr>
        <w:t xml:space="preserve"> </w:t>
      </w:r>
    </w:p>
    <w:p w14:paraId="1E31EAD6" w14:textId="2EEF4611" w:rsidR="009946B9" w:rsidRDefault="00000000" w:rsidP="00F1277C">
      <w:pPr>
        <w:pStyle w:val="Nagwek1"/>
        <w:tabs>
          <w:tab w:val="center" w:pos="1416"/>
          <w:tab w:val="center" w:pos="2124"/>
          <w:tab w:val="center" w:pos="2833"/>
          <w:tab w:val="center" w:pos="3541"/>
          <w:tab w:val="center" w:pos="4249"/>
          <w:tab w:val="center" w:pos="4957"/>
          <w:tab w:val="center" w:pos="6477"/>
        </w:tabs>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75CEE270" w14:textId="699BBA8D" w:rsidR="009946B9" w:rsidRDefault="00000000">
      <w:pPr>
        <w:spacing w:after="0" w:line="259" w:lineRule="auto"/>
        <w:ind w:left="0" w:right="34" w:firstLine="0"/>
        <w:jc w:val="right"/>
      </w:pPr>
      <w:r>
        <w:rPr>
          <w:sz w:val="20"/>
        </w:rPr>
        <w:t xml:space="preserve"> </w:t>
      </w:r>
    </w:p>
    <w:sectPr w:rsidR="009946B9">
      <w:pgSz w:w="11906" w:h="16838"/>
      <w:pgMar w:top="1417" w:right="1413" w:bottom="176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B9"/>
    <w:rsid w:val="0015381C"/>
    <w:rsid w:val="00327646"/>
    <w:rsid w:val="005B7673"/>
    <w:rsid w:val="00696FFA"/>
    <w:rsid w:val="00870D37"/>
    <w:rsid w:val="009009CF"/>
    <w:rsid w:val="009946B9"/>
    <w:rsid w:val="00CB6077"/>
    <w:rsid w:val="00D63821"/>
    <w:rsid w:val="00F1277C"/>
    <w:rsid w:val="00FB5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2FFE"/>
  <w15:docId w15:val="{DCD2D2E5-98E6-4E6B-871D-2CCE1E74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5" w:line="360" w:lineRule="auto"/>
      <w:ind w:left="10" w:right="5"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line="259" w:lineRule="auto"/>
      <w:outlineLvl w:val="0"/>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4070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Wróbel Ewa</dc:creator>
  <cp:keywords/>
  <cp:lastModifiedBy>aktywizacja bialobrzegi</cp:lastModifiedBy>
  <cp:revision>9</cp:revision>
  <dcterms:created xsi:type="dcterms:W3CDTF">2026-04-02T08:00:00Z</dcterms:created>
  <dcterms:modified xsi:type="dcterms:W3CDTF">2026-04-08T06:43:00Z</dcterms:modified>
</cp:coreProperties>
</file>