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20" w:dyaOrig="822">
          <v:rect xmlns:o="urn:schemas-microsoft-com:office:office" xmlns:v="urn:schemas-microsoft-com:vml" id="rectole0000000000" style="width:41.000000pt;height:41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04"/>
        <w:gridCol w:w="4169"/>
        <w:gridCol w:w="1843"/>
        <w:gridCol w:w="3544"/>
        <w:gridCol w:w="3260"/>
      </w:tblGrid>
      <w:tr>
        <w:trPr>
          <w:trHeight w:val="376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Lp.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tytu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termin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łoszenia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uwagi</w:t>
            </w:r>
          </w:p>
        </w:tc>
      </w:tr>
      <w:tr>
        <w:trPr>
          <w:trHeight w:val="376" w:hRule="auto"/>
          <w:jc w:val="left"/>
        </w:trPr>
        <w:tc>
          <w:tcPr>
            <w:tcW w:w="1332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70c0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4"/>
                <w:shd w:fill="auto" w:val="clear"/>
              </w:rPr>
              <w:t xml:space="preserve">STYCZE</w:t>
            </w: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4"/>
                <w:shd w:fill="auto" w:val="clear"/>
              </w:rPr>
              <w:t xml:space="preserve">Ń 2022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Asertywna komunikacja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12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27 grudnia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j.ruminska@wup.mazowsze.pl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Oswoi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 zmianę, 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czyli 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łów kilka o karierze nie tylko w czasie pandemii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18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3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m.mrozek@wup.mazowsze.pl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Biznesplan w zarysie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26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13.00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10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g.reszka@wup.mazowsze.pl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Rozmowa kwalifikacyjna...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Jak si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 przygotować? Na co zwrócić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uwag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ę?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27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14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d.kosmowska@wup.mazowsze.pl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Jednoosobowa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łalność gospodarcza – najważniejsze aspekty formalno-prawne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10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b.kujszczyk@wup.mazowsze.pl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430" w:hRule="auto"/>
          <w:jc w:val="left"/>
        </w:trPr>
        <w:tc>
          <w:tcPr>
            <w:tcW w:w="1332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70c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4"/>
                <w:shd w:fill="auto" w:val="clear"/>
              </w:rPr>
              <w:t xml:space="preserve">LUTY 2022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Wracam do gry!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Jak przygotowa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 się do powrotu  do pracy po dłuższej przerwie.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 lutego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17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m.manturz@wup.mazowsze.pl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Zmieniam prac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Czym si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 kierować? Od czego zacząć?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 lutego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24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m.mrozek@wup.mazowsze.pl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Asertywna komunikacja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 luty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31 stycznia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j.ruminska@wup.mazowsze.pl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Moje mocne strony...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Gdzie ich szuka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ć? Jak je odkryć?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 lutego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3 lutego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d.kosmowska@wup.mazowsze.pl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Biznesplan w zarysie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23 luty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13.00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7 lutego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g.reszka@wup.mazowsze.pl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 mo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że własna firma?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 warto wiedzie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 przed podjęciem decyzji  o przejściu na samozatrudnienie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24 lutego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 7 lutego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b.kujszczyk@wup.mazowsze.pl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485" w:hRule="auto"/>
          <w:jc w:val="left"/>
        </w:trPr>
        <w:tc>
          <w:tcPr>
            <w:tcW w:w="1332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0070c0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FFFF"/>
                <w:spacing w:val="0"/>
                <w:position w:val="0"/>
                <w:sz w:val="24"/>
                <w:shd w:fill="auto" w:val="clear"/>
              </w:rPr>
              <w:t xml:space="preserve">MARZEC 2022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Wracam do gry!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Jak przygotowa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 się do powrotu  do pracy po dłuższej przerwie.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 marca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14 lutego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m.manturz@wup.mazowsze.pl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Oswoi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ć zmianę, 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czyli 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łów kilka o karierze nie tylko w czasie pandemii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 marca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1 marca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m.mrozek@wup.mazowsze.pl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Biznesplan w zarysie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23 marca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13.00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7 marca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g.reszka@wup.mazowsze.pl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Rozmowa kwalifikacyjna...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Jak si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 przygotować? Na co zwrócić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uwag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ę?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24 marca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10 marca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d.kosmowska@wup.mazowsze.pl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Jednoosobowa dzia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łalność gospodarcza – najważniejsze aspekty formalno-prawne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29 marca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14 marca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b.kujszczyk@wup.mazowsze.pl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  <w:tr>
        <w:trPr>
          <w:trHeight w:val="1227" w:hRule="auto"/>
          <w:jc w:val="left"/>
        </w:trPr>
        <w:tc>
          <w:tcPr>
            <w:tcW w:w="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41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Kompetencje zawodowe cenione </w:t>
              <w:br/>
              <w:t xml:space="preserve">na rynku pracy.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 marca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10.00 – 12.00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łoszenia od 14 marca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j.ruminska@wup.mazowsze.pl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Webinar na MS Teams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